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普通货物运输车辆年度审验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上申报操作指南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一、普通货物运输车辆年度审验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线</w:t>
      </w:r>
      <w:r>
        <w:rPr>
          <w:rFonts w:hint="eastAsia" w:ascii="黑体" w:hAnsi="黑体" w:eastAsia="黑体" w:cs="黑体"/>
          <w:sz w:val="32"/>
          <w:szCs w:val="32"/>
        </w:rPr>
        <w:t>上申报操作流程</w:t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1.微信搜索“道路运证一网通办”小程序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。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登录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后通过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【营运车辆】→【普通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车辆网上年审申请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】，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进入普通货运车辆网上年审申请业务申请流程。</w:t>
      </w:r>
    </w:p>
    <w:p>
      <w:pPr>
        <w:jc w:val="center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2781300" cy="5555615"/>
            <wp:effectExtent l="0" t="0" r="0" b="6985"/>
            <wp:docPr id="16" name="图片 16" descr="C:\Users\lenovo\AppData\Local\Temp\WeChat Files\d6ea8b1f16edef2d8f375c1810e55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lenovo\AppData\Local\Temp\WeChat Files\d6ea8b1f16edef2d8f375c1810e55e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6586" cy="5586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</w:rPr>
      </w:pP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2.首次登录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的用户需要在【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用户中心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】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→【我的证照】中绑定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经营许可证号或统一信用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代码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。绑定完成后便可进行营运车辆的申请业务。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658485" cy="3867150"/>
            <wp:effectExtent l="0" t="0" r="0" b="0"/>
            <wp:docPr id="17" name="图片 17" descr="C:\Users\lenovo\AppData\Local\Temp\WeChat Files\9a8673393df1680ef4d96c4233fc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lenovo\AppData\Local\Temp\WeChat Files\9a8673393df1680ef4d96c4233fc01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3706" cy="387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3.点击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【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普货车辆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网上年审申请】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等待5秒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后，填写联系人、联系电话后，点击下一步，在车辆信息中可查询车辆信息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，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选择其中一辆后点击下一步。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433060" cy="4166870"/>
            <wp:effectExtent l="0" t="0" r="7620" b="8890"/>
            <wp:docPr id="18" name="图片 18" descr="C:\Users\lenovo\AppData\Local\Temp\WeChat Files\5df3c894f833c103450d02a9888df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lenovo\AppData\Local\Temp\WeChat Files\5df3c894f833c103450d02a9888df6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3060" cy="416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4.上传申请材料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。普货车辆网上年审申请业务需上传的材料有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1、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机动车行驶证正面；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2、机动车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行驶证照片副页背面。申请人根据页面展示的上传材料示例，上传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格式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为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png、jpg，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大小不超过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10M的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图片并确保上传的电子影像清晰可见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。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上传成功的材料，右上角会显示“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上传成功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字样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。上传完成并确认无误后点击【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下一步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】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进行提交。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407025" cy="3985260"/>
            <wp:effectExtent l="0" t="0" r="3175" b="7620"/>
            <wp:docPr id="19" name="图片 19" descr="C:\Users\lenovo\AppData\Local\Temp\WeChat Files\e8735ff381de4db8d0a8ad5b163f5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lenovo\AppData\Local\Temp\WeChat Files\e8735ff381de4db8d0a8ad5b163f5b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7025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5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5.提交成功后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，您可通过【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首页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】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→【我的办件】功能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随时查看业务办理进度，业务办理人员将在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2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-3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个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工作日内受理您的业务，并在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3个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工作日内反馈办理结果。审核通过已评级后，可下载年审凭证。点击下载凭证，可下载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图片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格式的凭证；点击转发（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PDF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）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，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可下载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pdf格式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的凭证，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须使用pdf阅读器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打开。凭证可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通过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扫一扫功能进行验证。对审核结果有疑问的，请联系业务办理人员沟通处理。</w:t>
      </w:r>
    </w:p>
    <w:p>
      <w:pPr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ascii="仿宋_GB2312" w:hAnsi="微软雅黑" w:eastAsia="仿宋_GB2312" w:cs="Times New Roman"/>
          <w:color w:val="3D3D3D"/>
          <w:sz w:val="32"/>
          <w:szCs w:val="32"/>
        </w:rPr>
        <w:drawing>
          <wp:inline distT="0" distB="0" distL="0" distR="0">
            <wp:extent cx="5274310" cy="3482975"/>
            <wp:effectExtent l="0" t="0" r="2540" b="3175"/>
            <wp:docPr id="20" name="图片 20" descr="C:\Users\lenovo\AppData\Local\Temp\WeChat Files\9e09491ebf7d61e85b0146ac636d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lenovo\AppData\Local\Temp\WeChat Files\9e09491ebf7d61e85b0146ac636d93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8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二、注意事项</w:t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（一）申请人先完成注册登录，方可办理业务。系统会根据用户信息自动关联本人已有的从业资格信息，关联信息与实际不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-致的，可通过网上便民运政系统向原发证机关提出核实申请。原发证机关应当自受理之日起2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个工作日内完成核实，并将结果反馈部级道路运政管理信息系统。</w:t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（二）请认真阅读使用须知，了</w:t>
      </w:r>
      <w:r>
        <w:rPr>
          <w:rFonts w:ascii="仿宋_GB2312" w:hAnsi="微软雅黑" w:eastAsia="仿宋_GB2312" w:cs="Times New Roman"/>
          <w:color w:val="3D3D3D"/>
          <w:sz w:val="32"/>
          <w:szCs w:val="32"/>
        </w:rPr>
        <w:t>解普通货运车辆网上年审申请的相关要求，具体附件材料以业务申请过程中各省要求提交的材料为准，服务指南第二步中材料要求仅作参考。</w:t>
      </w:r>
    </w:p>
    <w:p>
      <w:pPr>
        <w:ind w:firstLine="640" w:firstLineChars="200"/>
        <w:rPr>
          <w:rFonts w:ascii="仿宋_GB2312" w:hAnsi="微软雅黑" w:eastAsia="仿宋_GB2312" w:cs="Times New Roman"/>
          <w:color w:val="3D3D3D"/>
          <w:sz w:val="32"/>
          <w:szCs w:val="32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</w:rPr>
        <w:t>（三）用户提交申请后，在办件状态更新为“已受理”之前，可以申请撤回。详细办件信息可以在我的办件中查看。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三、咨询电话</w:t>
      </w:r>
    </w:p>
    <w:p>
      <w:r>
        <w:rPr>
          <w:rFonts w:hint="eastAsia" w:ascii="黑体" w:hAnsi="黑体" w:eastAsia="黑体" w:cs="黑体"/>
          <w:sz w:val="32"/>
          <w:szCs w:val="32"/>
        </w:rPr>
        <w:t xml:space="preserve">     </w:t>
      </w:r>
      <w:r>
        <w:rPr>
          <w:rFonts w:ascii="黑体" w:hAnsi="黑体" w:eastAsia="黑体" w:cs="黑体"/>
          <w:sz w:val="32"/>
          <w:szCs w:val="32"/>
        </w:rPr>
        <w:t>0531-84880929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2YTQ5ZjJmMjQxNGJlZDZkODAwNGJlMjdhMGRlNjIifQ=="/>
  </w:docVars>
  <w:rsids>
    <w:rsidRoot w:val="00B70833"/>
    <w:rsid w:val="000F1FE9"/>
    <w:rsid w:val="002250F7"/>
    <w:rsid w:val="004123DF"/>
    <w:rsid w:val="00652E7C"/>
    <w:rsid w:val="00B70833"/>
    <w:rsid w:val="00D9519B"/>
    <w:rsid w:val="438A64A6"/>
    <w:rsid w:val="4D124965"/>
    <w:rsid w:val="546D27E8"/>
    <w:rsid w:val="772D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5</Pages>
  <Words>819</Words>
  <Characters>850</Characters>
  <Lines>6</Lines>
  <Paragraphs>1</Paragraphs>
  <TotalTime>1</TotalTime>
  <ScaleCrop>false</ScaleCrop>
  <LinksUpToDate>false</LinksUpToDate>
  <CharactersWithSpaces>855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2022-06-29T06:03:00Z</dcterms:created>
  <dc:creator>NTKO</dc:creator>
  <cp:lastModifiedBy>嘎嘣脆的少年</cp:lastModifiedBy>
  <dcterms:modified xsi:type="dcterms:W3CDTF">2022-07-21T01:10:36Z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9E63E2DD27504914ACA175CFCF38B33A</vt:lpwstr>
  </property>
</Properties>
</file>